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E29826A" w:rsidR="007128D3" w:rsidRPr="007A0155" w:rsidRDefault="007128D3" w:rsidP="007A0155">
      <w:r w:rsidRPr="007A0155">
        <w:rPr>
          <w:u w:val="single"/>
        </w:rPr>
        <w:t>Název veřejné zakázky:</w:t>
      </w:r>
      <w:r w:rsidR="00E73AF1">
        <w:rPr>
          <w:u w:val="single"/>
        </w:rPr>
        <w:t xml:space="preserve"> </w:t>
      </w:r>
      <w:r w:rsidR="00E73AF1">
        <w:rPr>
          <w:b/>
        </w:rPr>
        <w:t>KoPÚ Malé Březno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909C10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73AF1">
      <w:rPr>
        <w:rFonts w:cs="Arial"/>
        <w:b/>
        <w:szCs w:val="20"/>
      </w:rPr>
      <w:t xml:space="preserve"> 7 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048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3AF1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23A5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734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2</cp:revision>
  <cp:lastPrinted>2013-03-13T13:00:00Z</cp:lastPrinted>
  <dcterms:created xsi:type="dcterms:W3CDTF">2025-08-20T07:41:00Z</dcterms:created>
  <dcterms:modified xsi:type="dcterms:W3CDTF">2025-08-20T07:41:00Z</dcterms:modified>
</cp:coreProperties>
</file>